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AC668" w14:textId="57E87DF3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</w:t>
      </w: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0008024" w14:textId="4A72AA5A" w:rsid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2D731F" w:rsidRPr="005625BC" w14:paraId="2010A9CE" w14:textId="77777777" w:rsidTr="00C26D35">
        <w:trPr>
          <w:trHeight w:val="882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CF5E1" w14:textId="434D4C23" w:rsidR="002D731F" w:rsidRPr="00C26D35" w:rsidRDefault="00C26D35" w:rsidP="00C26D3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MSEC </w:t>
            </w:r>
            <w:proofErr w:type="gramStart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WASTE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WATER</w:t>
            </w:r>
            <w:proofErr w:type="gramEnd"/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, INC. FOR AUTHORITY TO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CHANGE RATES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8564" w14:textId="77777777" w:rsidR="002D731F" w:rsidRPr="005625BC" w:rsidRDefault="002D731F" w:rsidP="009642C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5B272033" w14:textId="77777777" w:rsidR="002D731F" w:rsidRPr="005625BC" w:rsidRDefault="002D731F" w:rsidP="009642C3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D0AD716" w14:textId="3B8794DB" w:rsidR="002D731F" w:rsidRPr="005625BC" w:rsidRDefault="002D731F" w:rsidP="00C26D35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5625B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D6E7" w14:textId="36B986BA" w:rsidR="002D731F" w:rsidRPr="00C26D35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PUBLIC UTILITY COMMISSION</w:t>
            </w:r>
          </w:p>
          <w:p w14:paraId="4BCEB4F2" w14:textId="77777777" w:rsidR="00C26D35" w:rsidRDefault="00C26D35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  <w:p w14:paraId="4301330F" w14:textId="7229E1F7" w:rsidR="002D731F" w:rsidRPr="005625BC" w:rsidRDefault="002D731F" w:rsidP="00C26D3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26D35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OF TEXAS</w:t>
            </w:r>
          </w:p>
        </w:tc>
      </w:tr>
    </w:tbl>
    <w:p w14:paraId="386EEA9D" w14:textId="77777777" w:rsidR="002D731F" w:rsidRPr="002D731F" w:rsidRDefault="002D731F" w:rsidP="002D731F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9A5AF66" w14:textId="72692B07" w:rsidR="001824A9" w:rsidRPr="002D731F" w:rsidRDefault="002D731F" w:rsidP="001824A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COMMISSION </w:t>
      </w:r>
      <w:bookmarkStart w:id="1" w:name="_Hlk25653317"/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STAFF’S</w:t>
      </w:r>
      <w:r w:rsidR="001824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824A9" w:rsidRPr="001824A9">
        <w:rPr>
          <w:rFonts w:ascii="Times New Roman" w:eastAsia="Times New Roman" w:hAnsi="Times New Roman" w:cs="Times New Roman"/>
          <w:b/>
          <w:sz w:val="24"/>
          <w:szCs w:val="24"/>
        </w:rPr>
        <w:t>RECOMMENDATION ON ADMINISTRATIVE COMPLETENESS OF THE APPLICATION AND NOTICE</w:t>
      </w:r>
      <w:bookmarkEnd w:id="0"/>
      <w:r w:rsidR="001824A9" w:rsidRPr="001824A9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bookmarkEnd w:id="1"/>
    <w:p w14:paraId="217ACB38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7ED2E3C7" w14:textId="660F8E86" w:rsidR="002D731F" w:rsidRPr="002D731F" w:rsidRDefault="002D731F" w:rsidP="001824A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 w:rsidR="00130682"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 xml:space="preserve">), representing the public interest, and files this </w:t>
      </w:r>
      <w:r w:rsidR="001824A9" w:rsidRPr="001824A9">
        <w:rPr>
          <w:rFonts w:ascii="Times New Roman" w:eastAsia="Times New Roman" w:hAnsi="Times New Roman" w:cs="Times New Roman"/>
          <w:sz w:val="24"/>
          <w:szCs w:val="24"/>
        </w:rPr>
        <w:t xml:space="preserve">Recommendation </w:t>
      </w:r>
      <w:r w:rsidR="001824A9">
        <w:rPr>
          <w:rFonts w:ascii="Times New Roman" w:eastAsia="Times New Roman" w:hAnsi="Times New Roman" w:cs="Times New Roman"/>
          <w:sz w:val="24"/>
          <w:szCs w:val="24"/>
        </w:rPr>
        <w:t>o</w:t>
      </w:r>
      <w:r w:rsidR="001824A9" w:rsidRPr="001824A9">
        <w:rPr>
          <w:rFonts w:ascii="Times New Roman" w:eastAsia="Times New Roman" w:hAnsi="Times New Roman" w:cs="Times New Roman"/>
          <w:sz w:val="24"/>
          <w:szCs w:val="24"/>
        </w:rPr>
        <w:t>n Administrative Completeness</w:t>
      </w:r>
      <w:r w:rsidR="001824A9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1824A9" w:rsidRPr="001824A9">
        <w:rPr>
          <w:rFonts w:ascii="Times New Roman" w:eastAsia="Times New Roman" w:hAnsi="Times New Roman" w:cs="Times New Roman"/>
          <w:sz w:val="24"/>
          <w:szCs w:val="24"/>
        </w:rPr>
        <w:t xml:space="preserve">f </w:t>
      </w:r>
      <w:r w:rsidR="001824A9">
        <w:rPr>
          <w:rFonts w:ascii="Times New Roman" w:eastAsia="Times New Roman" w:hAnsi="Times New Roman" w:cs="Times New Roman"/>
          <w:sz w:val="24"/>
          <w:szCs w:val="24"/>
        </w:rPr>
        <w:t>t</w:t>
      </w:r>
      <w:r w:rsidR="001824A9" w:rsidRPr="001824A9">
        <w:rPr>
          <w:rFonts w:ascii="Times New Roman" w:eastAsia="Times New Roman" w:hAnsi="Times New Roman" w:cs="Times New Roman"/>
          <w:sz w:val="24"/>
          <w:szCs w:val="24"/>
        </w:rPr>
        <w:t xml:space="preserve">he Application </w:t>
      </w:r>
      <w:r w:rsidR="001824A9">
        <w:rPr>
          <w:rFonts w:ascii="Times New Roman" w:eastAsia="Times New Roman" w:hAnsi="Times New Roman" w:cs="Times New Roman"/>
          <w:sz w:val="24"/>
          <w:szCs w:val="24"/>
        </w:rPr>
        <w:t>a</w:t>
      </w:r>
      <w:r w:rsidR="001824A9" w:rsidRPr="001824A9">
        <w:rPr>
          <w:rFonts w:ascii="Times New Roman" w:eastAsia="Times New Roman" w:hAnsi="Times New Roman" w:cs="Times New Roman"/>
          <w:sz w:val="24"/>
          <w:szCs w:val="24"/>
        </w:rPr>
        <w:t>nd Notice</w:t>
      </w:r>
      <w:r w:rsidRPr="002D731F">
        <w:rPr>
          <w:rFonts w:ascii="Times New Roman" w:eastAsia="Times New Roman" w:hAnsi="Times New Roman" w:cs="Times New Roman"/>
          <w:sz w:val="24"/>
          <w:szCs w:val="24"/>
        </w:rPr>
        <w:t>.  In support thereof, Staff shows the following:</w:t>
      </w:r>
    </w:p>
    <w:p w14:paraId="7B795196" w14:textId="77777777" w:rsidR="002D731F" w:rsidRPr="002D731F" w:rsidRDefault="002D731F" w:rsidP="002D73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3BD0EA" w14:textId="77777777" w:rsidR="002D731F" w:rsidRPr="002D731F" w:rsidRDefault="002D731F" w:rsidP="002D731F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67BB5B8E" w14:textId="5AEF834F" w:rsidR="00C26D35" w:rsidRDefault="002D731F" w:rsidP="00C26D3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9,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proofErr w:type="gramStart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Waste Water</w:t>
      </w:r>
      <w:proofErr w:type="gramEnd"/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Inc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. (MSEC or the Applicant</w:t>
      </w:r>
      <w:r w:rsidR="000D7668">
        <w:rPr>
          <w:rFonts w:ascii="Times New Roman" w:eastAsia="Times New Roman" w:hAnsi="Times New Roman" w:cs="Times New Roman"/>
          <w:sz w:val="24"/>
          <w:szCs w:val="20"/>
        </w:rPr>
        <w:t>)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filed </w:t>
      </w:r>
      <w:r w:rsidR="006A7FA8">
        <w:rPr>
          <w:rFonts w:ascii="Times New Roman" w:eastAsia="Times New Roman" w:hAnsi="Times New Roman" w:cs="Times New Roman"/>
          <w:sz w:val="24"/>
          <w:szCs w:val="20"/>
        </w:rPr>
        <w:t>as a Class D utility using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a Class </w:t>
      </w:r>
      <w:r w:rsidR="006A7FA8">
        <w:rPr>
          <w:rFonts w:ascii="Times New Roman" w:eastAsia="Times New Roman" w:hAnsi="Times New Roman" w:cs="Times New Roman"/>
          <w:sz w:val="24"/>
          <w:szCs w:val="20"/>
        </w:rPr>
        <w:t>C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rate </w:t>
      </w:r>
      <w:r w:rsidR="006A7FA8">
        <w:rPr>
          <w:rFonts w:ascii="Times New Roman" w:eastAsia="Times New Roman" w:hAnsi="Times New Roman" w:cs="Times New Roman"/>
          <w:sz w:val="24"/>
          <w:szCs w:val="20"/>
        </w:rPr>
        <w:t>change application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for its sewer customers.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MSEC holds sewer certificate of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convenience and necessity (CCN) number 20984 with a total of </w:t>
      </w:r>
      <w:r w:rsidR="0067544B">
        <w:rPr>
          <w:rFonts w:ascii="Times New Roman" w:eastAsia="Times New Roman" w:hAnsi="Times New Roman" w:cs="Times New Roman"/>
          <w:sz w:val="24"/>
          <w:szCs w:val="20"/>
        </w:rPr>
        <w:t>10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active connections.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7253724" w14:textId="17959EE3" w:rsidR="001824A9" w:rsidRDefault="002D731F" w:rsidP="000D766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March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 xml:space="preserve"> 1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2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, 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20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, the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>a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dministrative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>l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aw </w:t>
      </w:r>
      <w:r w:rsidR="00AA2FCD">
        <w:rPr>
          <w:rFonts w:ascii="Times New Roman" w:eastAsia="Times New Roman" w:hAnsi="Times New Roman" w:cs="Times New Roman"/>
          <w:sz w:val="24"/>
          <w:szCs w:val="20"/>
        </w:rPr>
        <w:t>j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udge (ALJ) issued Order No.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1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directing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MSEC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to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file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>additional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 information and supporting documentation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by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March 23, 2020</w:t>
      </w:r>
      <w:r w:rsidR="000D7668">
        <w:rPr>
          <w:rFonts w:ascii="Times New Roman" w:eastAsia="Times New Roman" w:hAnsi="Times New Roman" w:cs="Times New Roman"/>
          <w:sz w:val="24"/>
          <w:szCs w:val="20"/>
        </w:rPr>
        <w:t>.</w:t>
      </w:r>
      <w:r w:rsidR="0067544B">
        <w:rPr>
          <w:rFonts w:ascii="Times New Roman" w:eastAsia="Times New Roman" w:hAnsi="Times New Roman" w:cs="Times New Roman"/>
          <w:sz w:val="24"/>
          <w:szCs w:val="20"/>
        </w:rPr>
        <w:t xml:space="preserve">  </w:t>
      </w:r>
      <w:r w:rsidR="000D7668">
        <w:rPr>
          <w:rFonts w:ascii="Times New Roman" w:eastAsia="Times New Roman" w:hAnsi="Times New Roman" w:cs="Times New Roman"/>
          <w:sz w:val="24"/>
          <w:szCs w:val="20"/>
        </w:rPr>
        <w:t xml:space="preserve">On April 8, 2020, the ALJ issued Order No. 2, 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directing Staff to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file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comments on the administrative completeness of the application and notice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, and, if necessary, to file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a recommendation on final disposition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including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the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proposed tariff sheet reflecting the requested rate change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 xml:space="preserve">April </w:t>
      </w:r>
      <w:r w:rsidR="000D7668">
        <w:rPr>
          <w:rFonts w:ascii="Times New Roman" w:eastAsia="Times New Roman" w:hAnsi="Times New Roman" w:cs="Times New Roman"/>
          <w:sz w:val="24"/>
          <w:szCs w:val="20"/>
        </w:rPr>
        <w:t>15</w:t>
      </w:r>
      <w:r w:rsidR="00C26D35" w:rsidRPr="00C26D35">
        <w:rPr>
          <w:rFonts w:ascii="Times New Roman" w:eastAsia="Times New Roman" w:hAnsi="Times New Roman" w:cs="Times New Roman"/>
          <w:sz w:val="24"/>
          <w:szCs w:val="20"/>
        </w:rPr>
        <w:t>, 2020</w:t>
      </w:r>
      <w:r w:rsidR="00C26D35">
        <w:rPr>
          <w:rFonts w:ascii="Times New Roman" w:eastAsia="Times New Roman" w:hAnsi="Times New Roman" w:cs="Times New Roman"/>
          <w:sz w:val="24"/>
          <w:szCs w:val="20"/>
        </w:rPr>
        <w:t xml:space="preserve">.  </w:t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Therefore, this pleading is timely filed.</w:t>
      </w:r>
    </w:p>
    <w:p w14:paraId="75480EEF" w14:textId="77777777" w:rsidR="002D731F" w:rsidRPr="002D731F" w:rsidRDefault="002D731F" w:rsidP="000D76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BBA8A11" w14:textId="38ADB8C3" w:rsidR="001824A9" w:rsidRDefault="001824A9" w:rsidP="001824A9">
      <w:pPr>
        <w:numPr>
          <w:ilvl w:val="0"/>
          <w:numId w:val="1"/>
        </w:numPr>
        <w:spacing w:before="120" w:after="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824A9">
        <w:rPr>
          <w:rFonts w:ascii="Times New Roman" w:eastAsia="Times New Roman" w:hAnsi="Times New Roman" w:cs="Times New Roman"/>
          <w:b/>
          <w:sz w:val="24"/>
          <w:szCs w:val="20"/>
        </w:rPr>
        <w:t>RECOMMENDATION ON ADMINISTRATIVE COMPLETENESS</w:t>
      </w:r>
    </w:p>
    <w:p w14:paraId="440F567D" w14:textId="150F5E86" w:rsidR="000F38BB" w:rsidRDefault="001824A9" w:rsidP="006754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A9">
        <w:rPr>
          <w:rFonts w:ascii="Times New Roman" w:eastAsia="Times New Roman" w:hAnsi="Times New Roman" w:cs="Times New Roman"/>
          <w:sz w:val="24"/>
          <w:szCs w:val="24"/>
        </w:rPr>
        <w:t xml:space="preserve">Staff has reviewed the application, and, as detailed in the attached memoranda of </w:t>
      </w:r>
      <w:r w:rsidR="000D7668" w:rsidRPr="000D7668">
        <w:rPr>
          <w:rFonts w:ascii="Times New Roman" w:eastAsia="Times New Roman" w:hAnsi="Times New Roman" w:cs="Times New Roman"/>
          <w:sz w:val="24"/>
          <w:szCs w:val="24"/>
        </w:rPr>
        <w:t>Debi Loockerman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, Rate Regulation Division, Staff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 xml:space="preserve">recommends that </w:t>
      </w:r>
      <w:r w:rsidR="000D7668" w:rsidRPr="000D7668">
        <w:rPr>
          <w:rFonts w:ascii="Times New Roman" w:eastAsia="Times New Roman" w:hAnsi="Times New Roman" w:cs="Times New Roman"/>
          <w:sz w:val="24"/>
          <w:szCs w:val="24"/>
        </w:rPr>
        <w:t>MSEC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’s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application and notice be found deficient and administratively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incomplete.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recommends that the effective date of the requested rate change be suspended pursuant to Texas</w:t>
      </w:r>
      <w:r>
        <w:t xml:space="preserve">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Water Code Annotated § 13.1871(e) and 16 Texas Administrative Code (TAC) § 24.33(b)(1).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 xml:space="preserve">Staff also recommends that once the application is deemed administratively complete, </w:t>
      </w:r>
      <w:r w:rsidR="000D7668">
        <w:rPr>
          <w:rFonts w:ascii="Times New Roman" w:eastAsia="Times New Roman" w:hAnsi="Times New Roman" w:cs="Times New Roman"/>
          <w:sz w:val="24"/>
          <w:szCs w:val="24"/>
        </w:rPr>
        <w:t xml:space="preserve">MSEC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be required to provide notice to customers reflecting the new effective dat</w:t>
      </w:r>
      <w:r w:rsidR="0067544B">
        <w:rPr>
          <w:rFonts w:ascii="Times New Roman" w:eastAsia="Times New Roman" w:hAnsi="Times New Roman" w:cs="Times New Roman"/>
          <w:sz w:val="24"/>
          <w:szCs w:val="24"/>
        </w:rPr>
        <w:t>e.</w:t>
      </w:r>
    </w:p>
    <w:p w14:paraId="09A9E5D8" w14:textId="77777777" w:rsidR="006A7FA8" w:rsidRDefault="006A7FA8" w:rsidP="006754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970C82" w14:textId="77777777" w:rsidR="001824A9" w:rsidRPr="001824A9" w:rsidRDefault="001824A9" w:rsidP="001824A9">
      <w:pPr>
        <w:numPr>
          <w:ilvl w:val="0"/>
          <w:numId w:val="1"/>
        </w:numPr>
        <w:spacing w:before="120"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824A9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PROPOSED PROCEDURAL SCHEDULE</w:t>
      </w:r>
    </w:p>
    <w:p w14:paraId="172051BA" w14:textId="68D69D1B" w:rsidR="001824A9" w:rsidRDefault="001824A9" w:rsidP="001824A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A9">
        <w:rPr>
          <w:rFonts w:ascii="Times New Roman" w:eastAsia="Times New Roman" w:hAnsi="Times New Roman" w:cs="Times New Roman"/>
          <w:sz w:val="24"/>
          <w:szCs w:val="24"/>
        </w:rPr>
        <w:t xml:space="preserve">Staff proposes the following procedural schedule: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824A9" w14:paraId="175BFC80" w14:textId="77777777" w:rsidTr="001824A9">
        <w:tc>
          <w:tcPr>
            <w:tcW w:w="4675" w:type="dxa"/>
          </w:tcPr>
          <w:p w14:paraId="07D6CCD7" w14:textId="2971C940" w:rsidR="001824A9" w:rsidRPr="001824A9" w:rsidRDefault="001824A9" w:rsidP="001824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2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Event</w:t>
            </w:r>
          </w:p>
        </w:tc>
        <w:tc>
          <w:tcPr>
            <w:tcW w:w="4675" w:type="dxa"/>
          </w:tcPr>
          <w:p w14:paraId="567D1358" w14:textId="68E6ED76" w:rsidR="001824A9" w:rsidRPr="001824A9" w:rsidRDefault="001824A9" w:rsidP="001824A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2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</w:tr>
      <w:tr w:rsidR="001824A9" w14:paraId="50388746" w14:textId="77777777" w:rsidTr="001824A9">
        <w:tc>
          <w:tcPr>
            <w:tcW w:w="4675" w:type="dxa"/>
          </w:tcPr>
          <w:p w14:paraId="3EF272B2" w14:textId="7D3E5CEB" w:rsidR="001824A9" w:rsidRDefault="001824A9" w:rsidP="0018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Deadline for </w:t>
            </w:r>
            <w:proofErr w:type="spellStart"/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>Timbercrest</w:t>
            </w:r>
            <w:proofErr w:type="spellEnd"/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amend its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>application and cure deficiencies</w:t>
            </w:r>
          </w:p>
        </w:tc>
        <w:tc>
          <w:tcPr>
            <w:tcW w:w="4675" w:type="dxa"/>
          </w:tcPr>
          <w:p w14:paraId="7626F957" w14:textId="063BB484" w:rsidR="001824A9" w:rsidRDefault="0067544B" w:rsidP="0018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 6</w:t>
            </w:r>
            <w:r w:rsidR="001824A9"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>, 2020</w:t>
            </w:r>
          </w:p>
        </w:tc>
      </w:tr>
      <w:tr w:rsidR="001824A9" w14:paraId="37A5D48E" w14:textId="77777777" w:rsidTr="001824A9">
        <w:tc>
          <w:tcPr>
            <w:tcW w:w="4675" w:type="dxa"/>
          </w:tcPr>
          <w:p w14:paraId="23AA6E42" w14:textId="2891B258" w:rsidR="001824A9" w:rsidRDefault="001824A9" w:rsidP="0018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>Deadline for Staff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’s</w:t>
            </w:r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supplemental</w:t>
            </w:r>
            <w:r w:rsidR="00675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>recommendation on administrative</w:t>
            </w:r>
            <w:r w:rsidR="00675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>completeness and notice</w:t>
            </w:r>
          </w:p>
        </w:tc>
        <w:tc>
          <w:tcPr>
            <w:tcW w:w="4675" w:type="dxa"/>
          </w:tcPr>
          <w:p w14:paraId="5C54AE0B" w14:textId="1A958718" w:rsidR="001824A9" w:rsidRDefault="0067544B" w:rsidP="001824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  <w:r w:rsidR="001824A9" w:rsidRPr="00182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27, 2020</w:t>
            </w:r>
          </w:p>
        </w:tc>
      </w:tr>
    </w:tbl>
    <w:p w14:paraId="5D200D5B" w14:textId="77777777" w:rsidR="001824A9" w:rsidRPr="002D731F" w:rsidRDefault="001824A9" w:rsidP="001824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EB3610" w14:textId="77777777" w:rsidR="002D731F" w:rsidRPr="002D731F" w:rsidRDefault="002D731F" w:rsidP="002D731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59DBEF04" w14:textId="71305684" w:rsidR="001824A9" w:rsidRPr="00F313FA" w:rsidRDefault="001824A9" w:rsidP="001824A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A9">
        <w:rPr>
          <w:rFonts w:ascii="Times New Roman" w:eastAsia="Times New Roman" w:hAnsi="Times New Roman" w:cs="Times New Roman"/>
          <w:sz w:val="24"/>
          <w:szCs w:val="24"/>
        </w:rPr>
        <w:t>Staff respectfully requests that the ALJ find the application administratively inc</w:t>
      </w:r>
      <w:r>
        <w:rPr>
          <w:rFonts w:ascii="Times New Roman" w:eastAsia="Times New Roman" w:hAnsi="Times New Roman" w:cs="Times New Roman"/>
          <w:sz w:val="24"/>
          <w:szCs w:val="24"/>
        </w:rPr>
        <w:t>om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plete,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adopt the above proposed procedural schedule, and order that the effective date of rates be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24A9">
        <w:rPr>
          <w:rFonts w:ascii="Times New Roman" w:eastAsia="Times New Roman" w:hAnsi="Times New Roman" w:cs="Times New Roman"/>
          <w:sz w:val="24"/>
          <w:szCs w:val="24"/>
        </w:rPr>
        <w:t>suspended until the application and notice is determined to be administratively complete.</w:t>
      </w:r>
    </w:p>
    <w:p w14:paraId="571997F0" w14:textId="77777777" w:rsidR="001824A9" w:rsidRDefault="001824A9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C67329" w14:textId="77777777" w:rsidR="001824A9" w:rsidRDefault="001824A9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3FE819" w14:textId="578ACF4E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t>Dated</w:t>
      </w:r>
      <w:bookmarkStart w:id="2" w:name="_Hlk37752437"/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3522A2">
        <w:rPr>
          <w:rFonts w:ascii="Times New Roman" w:eastAsia="Times New Roman" w:hAnsi="Times New Roman" w:cs="Times New Roman"/>
          <w:bCs/>
          <w:noProof/>
          <w:sz w:val="24"/>
          <w:szCs w:val="24"/>
        </w:rPr>
        <w:t>April 15, 2020</w:t>
      </w:r>
      <w:r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bookmarkEnd w:id="2"/>
    </w:p>
    <w:p w14:paraId="0DB7FC6C" w14:textId="77777777" w:rsidR="002D731F" w:rsidRPr="002D731F" w:rsidRDefault="002D731F" w:rsidP="002D731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5B8017" w14:textId="77777777" w:rsidR="002D731F" w:rsidRPr="002D731F" w:rsidRDefault="002D731F" w:rsidP="002D731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5F4DEFC9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4BF4CE68" w14:textId="77777777" w:rsidR="002D731F" w:rsidRPr="002D731F" w:rsidRDefault="002D731F" w:rsidP="002D731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99F4433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0818E4" w14:textId="153AC78A" w:rsidR="002D731F" w:rsidRPr="002D731F" w:rsidRDefault="00552EF2" w:rsidP="002D731F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7AFBDCA" w14:textId="77777777" w:rsidR="002D731F" w:rsidRPr="002D731F" w:rsidRDefault="002D731F" w:rsidP="002D731F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C10DBDB" w14:textId="77777777" w:rsidR="002D731F" w:rsidRPr="002D731F" w:rsidRDefault="002D731F" w:rsidP="002D731F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CF227E" w14:textId="77777777" w:rsidR="002D731F" w:rsidRPr="002D731F" w:rsidRDefault="002D731F" w:rsidP="002D731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0E6B35FC" w14:textId="77777777" w:rsidR="002D731F" w:rsidRPr="002D731F" w:rsidRDefault="002D731F" w:rsidP="002D731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202C1EA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D5FEC7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CCB6E1C" w14:textId="77777777" w:rsidR="00552EF2" w:rsidRPr="006A7FA8" w:rsidRDefault="00552EF2" w:rsidP="00552EF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A7FA8">
        <w:rPr>
          <w:rFonts w:ascii="Times New Roman" w:eastAsia="Times New Roman" w:hAnsi="Times New Roman" w:cs="Times New Roman"/>
          <w:sz w:val="24"/>
          <w:szCs w:val="24"/>
        </w:rPr>
        <w:tab/>
      </w:r>
      <w:r w:rsidRPr="006A7FA8">
        <w:rPr>
          <w:rFonts w:ascii="Times New Roman" w:eastAsia="Times New Roman" w:hAnsi="Times New Roman" w:cs="Times New Roman"/>
          <w:sz w:val="24"/>
          <w:szCs w:val="24"/>
        </w:rPr>
        <w:tab/>
      </w:r>
      <w:r w:rsidRPr="006A7FA8">
        <w:rPr>
          <w:rFonts w:ascii="Times New Roman" w:eastAsia="Times New Roman" w:hAnsi="Times New Roman" w:cs="Times New Roman"/>
          <w:sz w:val="24"/>
          <w:szCs w:val="24"/>
        </w:rPr>
        <w:tab/>
      </w:r>
      <w:r w:rsidRPr="006A7FA8">
        <w:rPr>
          <w:rFonts w:ascii="Times New Roman" w:eastAsia="Times New Roman" w:hAnsi="Times New Roman" w:cs="Times New Roman"/>
          <w:sz w:val="24"/>
          <w:szCs w:val="24"/>
        </w:rPr>
        <w:tab/>
      </w:r>
      <w:r w:rsidRPr="006A7FA8">
        <w:rPr>
          <w:rFonts w:ascii="Times New Roman" w:eastAsia="Times New Roman" w:hAnsi="Times New Roman" w:cs="Times New Roman"/>
          <w:sz w:val="24"/>
          <w:szCs w:val="24"/>
        </w:rPr>
        <w:tab/>
      </w:r>
      <w:r w:rsidRPr="006A7FA8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3" w:name="_Hlk35425496"/>
      <w:r w:rsidRPr="006A7FA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</w:t>
      </w:r>
      <w:r w:rsidRPr="006A7FA8">
        <w:rPr>
          <w:rFonts w:ascii="Times New Roman" w:eastAsia="Times New Roman" w:hAnsi="Times New Roman" w:cs="Times New Roman"/>
          <w:sz w:val="24"/>
          <w:szCs w:val="24"/>
          <w:u w:val="single"/>
        </w:rPr>
        <w:t>________</w:t>
      </w:r>
      <w:bookmarkEnd w:id="3"/>
    </w:p>
    <w:p w14:paraId="684ADE8E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Calibri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1B48E240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State Bar No. 24116344</w:t>
      </w:r>
    </w:p>
    <w:p w14:paraId="561C83F8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EFFAF51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1F57152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00927C9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936-7203</w:t>
      </w:r>
    </w:p>
    <w:p w14:paraId="0A48316D" w14:textId="77777777" w:rsidR="002D731F" w:rsidRPr="002D731F" w:rsidRDefault="002D731F" w:rsidP="002D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E9CC930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</w:r>
      <w:r w:rsidRPr="002D731F">
        <w:rPr>
          <w:rFonts w:ascii="Times New Roman" w:eastAsia="Times New Roman" w:hAnsi="Times New Roman" w:cs="Times New Roman"/>
          <w:sz w:val="24"/>
          <w:szCs w:val="20"/>
        </w:rPr>
        <w:tab/>
        <w:t>taylor.denison@puc.texas.gov</w:t>
      </w:r>
    </w:p>
    <w:p w14:paraId="172E757E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A346B6B" w14:textId="77777777" w:rsidR="00552EF2" w:rsidRDefault="00552EF2" w:rsidP="00552E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8E2839A" w14:textId="75D16A59" w:rsidR="002D731F" w:rsidRPr="00552EF2" w:rsidRDefault="002D731F" w:rsidP="00552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2D731F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DOCKET NO. </w:t>
      </w:r>
      <w:r w:rsid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B66F2" w:rsidRPr="006B66F2">
        <w:rPr>
          <w:rFonts w:ascii="Times New Roman" w:eastAsia="Times New Roman" w:hAnsi="Times New Roman" w:cs="Times New Roman"/>
          <w:b/>
          <w:caps/>
          <w:sz w:val="24"/>
          <w:szCs w:val="24"/>
        </w:rPr>
        <w:t>50</w:t>
      </w:r>
      <w:r w:rsidR="00C26D35">
        <w:rPr>
          <w:rFonts w:ascii="Times New Roman" w:eastAsia="Times New Roman" w:hAnsi="Times New Roman" w:cs="Times New Roman"/>
          <w:b/>
          <w:caps/>
          <w:sz w:val="24"/>
          <w:szCs w:val="24"/>
        </w:rPr>
        <w:t>569</w:t>
      </w:r>
    </w:p>
    <w:p w14:paraId="44DF5F18" w14:textId="77777777" w:rsidR="002D731F" w:rsidRPr="002D731F" w:rsidRDefault="002D731F" w:rsidP="002D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85005BE" w14:textId="77777777" w:rsidR="002D731F" w:rsidRPr="002D731F" w:rsidRDefault="002D731F" w:rsidP="002D731F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1014589" w14:textId="6BF878E2" w:rsidR="002D731F" w:rsidRDefault="00552EF2" w:rsidP="001824A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2EF2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was provided to all parties of record via electronic mail on</w:t>
      </w:r>
      <w:r w:rsidR="001824A9" w:rsidRPr="002D73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824A9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="001824A9" w:rsidRPr="002D731F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1824A9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3522A2">
        <w:rPr>
          <w:rFonts w:ascii="Times New Roman" w:eastAsia="Times New Roman" w:hAnsi="Times New Roman" w:cs="Times New Roman"/>
          <w:bCs/>
          <w:noProof/>
          <w:sz w:val="24"/>
          <w:szCs w:val="24"/>
        </w:rPr>
        <w:t>April 15, 2020</w:t>
      </w:r>
      <w:r w:rsidR="001824A9" w:rsidRPr="002D731F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552EF2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2551C97" w14:textId="77777777" w:rsidR="00552EF2" w:rsidRPr="002D731F" w:rsidRDefault="00552EF2" w:rsidP="002D731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C286CF" w14:textId="77777777" w:rsidR="00552EF2" w:rsidRPr="006A7FA8" w:rsidRDefault="00552EF2" w:rsidP="00552EF2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6A7FA8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Taylor P. Denison________</w:t>
      </w:r>
    </w:p>
    <w:p w14:paraId="4E7E0925" w14:textId="77777777" w:rsidR="002D731F" w:rsidRPr="002D731F" w:rsidRDefault="002D731F" w:rsidP="002D731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731F">
        <w:rPr>
          <w:rFonts w:ascii="Times New Roman" w:eastAsia="Times New Roman" w:hAnsi="Times New Roman" w:cs="Times New Roman"/>
          <w:sz w:val="24"/>
          <w:szCs w:val="20"/>
        </w:rPr>
        <w:t>Taylor P. Denison</w:t>
      </w:r>
    </w:p>
    <w:p w14:paraId="2F1B9EAA" w14:textId="77777777" w:rsidR="00030E3D" w:rsidRDefault="00030E3D"/>
    <w:sectPr w:rsidR="00030E3D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FABF" w14:textId="77777777" w:rsidR="002D731F" w:rsidRDefault="002D731F" w:rsidP="002D731F">
      <w:pPr>
        <w:spacing w:after="0" w:line="240" w:lineRule="auto"/>
      </w:pPr>
      <w:r>
        <w:separator/>
      </w:r>
    </w:p>
  </w:endnote>
  <w:endnote w:type="continuationSeparator" w:id="0">
    <w:p w14:paraId="3E53D3D8" w14:textId="77777777" w:rsidR="002D731F" w:rsidRDefault="002D731F" w:rsidP="002D7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35493" w14:textId="77777777" w:rsidR="009C1544" w:rsidRDefault="006B66F2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05A86" w14:textId="77777777" w:rsidR="009C1544" w:rsidRDefault="003522A2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FAA43" w14:textId="77777777" w:rsidR="009C1544" w:rsidRPr="006B66F2" w:rsidRDefault="006B66F2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0"/>
        <w:szCs w:val="20"/>
      </w:rPr>
    </w:pP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6B66F2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Pr="006B66F2">
      <w:rPr>
        <w:rStyle w:val="PageNumber"/>
        <w:rFonts w:ascii="Times New Roman" w:hAnsi="Times New Roman" w:cs="Times New Roman"/>
        <w:noProof/>
        <w:sz w:val="20"/>
        <w:szCs w:val="20"/>
      </w:rPr>
      <w:t>3</w:t>
    </w:r>
    <w:r w:rsidRPr="006B66F2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04C3B8B1" w14:textId="77777777" w:rsidR="009C1544" w:rsidRDefault="003522A2" w:rsidP="009B61E3">
    <w:pPr>
      <w:pStyle w:val="Footer"/>
      <w:framePr w:wrap="around" w:vAnchor="text" w:hAnchor="page" w:x="1702" w:y="61"/>
      <w:rPr>
        <w:rStyle w:val="PageNumber"/>
      </w:rPr>
    </w:pPr>
  </w:p>
  <w:p w14:paraId="63910470" w14:textId="77777777" w:rsidR="009C1544" w:rsidRDefault="003522A2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8B40" w14:textId="77777777" w:rsidR="002D731F" w:rsidRDefault="002D731F" w:rsidP="002D731F">
      <w:pPr>
        <w:spacing w:after="0" w:line="240" w:lineRule="auto"/>
      </w:pPr>
      <w:r>
        <w:separator/>
      </w:r>
    </w:p>
  </w:footnote>
  <w:footnote w:type="continuationSeparator" w:id="0">
    <w:p w14:paraId="3DA6FDEE" w14:textId="77777777" w:rsidR="002D731F" w:rsidRDefault="002D731F" w:rsidP="002D7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90314"/>
    <w:multiLevelType w:val="hybridMultilevel"/>
    <w:tmpl w:val="DCD0B798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9AC"/>
    <w:rsid w:val="00015EFB"/>
    <w:rsid w:val="00030E3D"/>
    <w:rsid w:val="00042F08"/>
    <w:rsid w:val="000D7668"/>
    <w:rsid w:val="000F38BB"/>
    <w:rsid w:val="00130682"/>
    <w:rsid w:val="00181838"/>
    <w:rsid w:val="001824A9"/>
    <w:rsid w:val="001E694B"/>
    <w:rsid w:val="0027057E"/>
    <w:rsid w:val="002763DE"/>
    <w:rsid w:val="00287147"/>
    <w:rsid w:val="002D731F"/>
    <w:rsid w:val="003522A2"/>
    <w:rsid w:val="003F6DD4"/>
    <w:rsid w:val="0040176B"/>
    <w:rsid w:val="004B377F"/>
    <w:rsid w:val="00552EF2"/>
    <w:rsid w:val="005F0CC4"/>
    <w:rsid w:val="00637AA4"/>
    <w:rsid w:val="0067544B"/>
    <w:rsid w:val="00697841"/>
    <w:rsid w:val="006A4C70"/>
    <w:rsid w:val="006A7FA8"/>
    <w:rsid w:val="006B66F2"/>
    <w:rsid w:val="00710BE2"/>
    <w:rsid w:val="00726B6D"/>
    <w:rsid w:val="007E787A"/>
    <w:rsid w:val="00806E82"/>
    <w:rsid w:val="00865D6C"/>
    <w:rsid w:val="008B2CF8"/>
    <w:rsid w:val="0090196B"/>
    <w:rsid w:val="009A7B6E"/>
    <w:rsid w:val="009E1694"/>
    <w:rsid w:val="009E3448"/>
    <w:rsid w:val="009E3D62"/>
    <w:rsid w:val="00A16647"/>
    <w:rsid w:val="00A657D6"/>
    <w:rsid w:val="00A9190D"/>
    <w:rsid w:val="00AA2FCD"/>
    <w:rsid w:val="00AB74D3"/>
    <w:rsid w:val="00AC2476"/>
    <w:rsid w:val="00B23523"/>
    <w:rsid w:val="00C26D35"/>
    <w:rsid w:val="00CD462A"/>
    <w:rsid w:val="00D304C2"/>
    <w:rsid w:val="00D709AC"/>
    <w:rsid w:val="00DA438B"/>
    <w:rsid w:val="00DF4398"/>
    <w:rsid w:val="00E02990"/>
    <w:rsid w:val="00E1459B"/>
    <w:rsid w:val="00E51FAB"/>
    <w:rsid w:val="00ED0523"/>
    <w:rsid w:val="00EE2FDA"/>
    <w:rsid w:val="00F313FA"/>
    <w:rsid w:val="00F5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A1E9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D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31F"/>
  </w:style>
  <w:style w:type="character" w:styleId="PageNumber">
    <w:name w:val="page number"/>
    <w:basedOn w:val="DefaultParagraphFont"/>
    <w:rsid w:val="002D731F"/>
  </w:style>
  <w:style w:type="paragraph" w:styleId="FootnoteText">
    <w:name w:val="footnote text"/>
    <w:basedOn w:val="Normal"/>
    <w:link w:val="FootnoteTextChar"/>
    <w:uiPriority w:val="99"/>
    <w:semiHidden/>
    <w:unhideWhenUsed/>
    <w:rsid w:val="002D73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731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7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B66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6F2"/>
  </w:style>
  <w:style w:type="paragraph" w:styleId="BalloonText">
    <w:name w:val="Balloon Text"/>
    <w:basedOn w:val="Normal"/>
    <w:link w:val="BalloonTextChar"/>
    <w:uiPriority w:val="99"/>
    <w:semiHidden/>
    <w:unhideWhenUsed/>
    <w:rsid w:val="00DA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8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824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941B7-3A51-48A7-A1A9-CF7A1F90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2844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2020-04-15T18:03:00Z</dcterms:created>
  <dcterms:modified xsi:type="dcterms:W3CDTF">2020-04-15T18:03:00Z</dcterms:modified>
</cp:coreProperties>
</file>